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8AE0" w14:textId="08204B13" w:rsidR="00A2230E" w:rsidRPr="004D6E1F" w:rsidRDefault="007C27EC">
      <w:pPr>
        <w:pStyle w:val="ListParagraph"/>
        <w:ind w:left="0"/>
        <w:rPr>
          <w:rFonts w:ascii="Times New Roman" w:eastAsia="Arial Narrow" w:hAnsi="Times New Roman" w:cs="Times New Roman"/>
          <w:b/>
          <w:bCs/>
          <w:i/>
          <w:sz w:val="24"/>
          <w:szCs w:val="24"/>
        </w:rPr>
      </w:pPr>
      <w:proofErr w:type="spellStart"/>
      <w:r>
        <w:rPr>
          <w:rFonts w:ascii="Times New Roman" w:hAnsi="Times New Roman" w:cs="Times New Roman"/>
          <w:i/>
          <w:iCs/>
          <w:sz w:val="20"/>
          <w:szCs w:val="20"/>
        </w:rPr>
        <w:t>Informācija</w:t>
      </w:r>
      <w:proofErr w:type="spellEnd"/>
      <w:r w:rsidR="00CD1E4A" w:rsidRPr="004D6E1F">
        <w:rPr>
          <w:rFonts w:ascii="Times New Roman" w:hAnsi="Times New Roman" w:cs="Times New Roman"/>
          <w:i/>
          <w:iCs/>
          <w:sz w:val="20"/>
          <w:szCs w:val="20"/>
        </w:rPr>
        <w:t xml:space="preserve"> </w:t>
      </w:r>
      <w:proofErr w:type="spellStart"/>
      <w:r w:rsidR="00CD1E4A" w:rsidRPr="004D6E1F">
        <w:rPr>
          <w:rFonts w:ascii="Times New Roman" w:hAnsi="Times New Roman" w:cs="Times New Roman"/>
          <w:i/>
          <w:iCs/>
          <w:sz w:val="20"/>
          <w:szCs w:val="20"/>
        </w:rPr>
        <w:t>medijiem</w:t>
      </w:r>
      <w:proofErr w:type="spellEnd"/>
    </w:p>
    <w:p w14:paraId="7270BDB1" w14:textId="52DBEB75" w:rsidR="00A2230E" w:rsidRPr="004D6E1F" w:rsidRDefault="004D6E1F">
      <w:pPr>
        <w:pStyle w:val="ListParagraph"/>
        <w:ind w:left="0"/>
        <w:rPr>
          <w:rFonts w:ascii="Times New Roman" w:hAnsi="Times New Roman" w:cs="Times New Roman"/>
          <w:i/>
          <w:iCs/>
          <w:sz w:val="20"/>
          <w:szCs w:val="20"/>
        </w:rPr>
      </w:pPr>
      <w:r>
        <w:rPr>
          <w:rFonts w:ascii="Times New Roman" w:hAnsi="Times New Roman" w:cs="Times New Roman"/>
          <w:i/>
          <w:iCs/>
          <w:sz w:val="20"/>
          <w:szCs w:val="20"/>
        </w:rPr>
        <w:t>26</w:t>
      </w:r>
      <w:r w:rsidR="00CD1E4A" w:rsidRPr="004D6E1F">
        <w:rPr>
          <w:rFonts w:ascii="Times New Roman" w:hAnsi="Times New Roman" w:cs="Times New Roman"/>
          <w:i/>
          <w:iCs/>
          <w:sz w:val="20"/>
          <w:szCs w:val="20"/>
        </w:rPr>
        <w:t>.04.2018.</w:t>
      </w:r>
    </w:p>
    <w:p w14:paraId="6A2A1520" w14:textId="77777777" w:rsidR="00DF3182" w:rsidRPr="00FA16AC" w:rsidRDefault="00DF3182">
      <w:pPr>
        <w:pStyle w:val="ListParagraph"/>
        <w:ind w:left="0"/>
        <w:rPr>
          <w:rFonts w:ascii="Times New Roman" w:eastAsia="Arial Narrow" w:hAnsi="Times New Roman" w:cs="Times New Roman"/>
          <w:i/>
          <w:iCs/>
          <w:sz w:val="20"/>
          <w:szCs w:val="20"/>
        </w:rPr>
      </w:pPr>
    </w:p>
    <w:p w14:paraId="6B796721" w14:textId="78075BC1" w:rsidR="00DF3182" w:rsidRPr="00FA16AC" w:rsidRDefault="00DF3182" w:rsidP="004D6E1F">
      <w:pPr>
        <w:pStyle w:val="ListParagraph"/>
        <w:ind w:left="0"/>
        <w:jc w:val="center"/>
        <w:rPr>
          <w:rFonts w:ascii="Times New Roman" w:eastAsia="Arial Narrow" w:hAnsi="Times New Roman" w:cs="Times New Roman"/>
          <w:b/>
          <w:bCs/>
          <w:sz w:val="28"/>
          <w:szCs w:val="28"/>
          <w:lang w:val="lv-LV"/>
        </w:rPr>
      </w:pPr>
      <w:r w:rsidRPr="00FA16AC">
        <w:rPr>
          <w:rFonts w:ascii="Times New Roman" w:hAnsi="Times New Roman" w:cs="Times New Roman"/>
          <w:b/>
          <w:bCs/>
          <w:sz w:val="28"/>
          <w:szCs w:val="28"/>
          <w:lang w:val="lv-LV"/>
        </w:rPr>
        <w:t>Pensijas apmēru aizvien biežāk noskaidro digitāli</w:t>
      </w:r>
    </w:p>
    <w:p w14:paraId="2B765C85" w14:textId="77777777" w:rsidR="00A2230E" w:rsidRPr="00FA16AC" w:rsidRDefault="00A2230E">
      <w:pPr>
        <w:pStyle w:val="ListParagraph"/>
        <w:jc w:val="both"/>
        <w:rPr>
          <w:rFonts w:ascii="Times New Roman" w:eastAsia="Arial Narrow" w:hAnsi="Times New Roman" w:cs="Times New Roman"/>
          <w:b/>
          <w:bCs/>
          <w:i/>
          <w:iCs/>
          <w:sz w:val="24"/>
          <w:szCs w:val="24"/>
        </w:rPr>
      </w:pPr>
    </w:p>
    <w:p w14:paraId="76C813C9" w14:textId="77777777" w:rsidR="00A2230E" w:rsidRPr="004D6E1F" w:rsidRDefault="00CD1E4A">
      <w:pPr>
        <w:jc w:val="both"/>
        <w:rPr>
          <w:rFonts w:ascii="Times New Roman" w:eastAsia="Arial Narrow" w:hAnsi="Times New Roman" w:cs="Times New Roman"/>
          <w:i/>
          <w:sz w:val="24"/>
          <w:szCs w:val="24"/>
        </w:rPr>
      </w:pPr>
      <w:r w:rsidRPr="004D6E1F">
        <w:rPr>
          <w:rFonts w:ascii="Times New Roman" w:hAnsi="Times New Roman" w:cs="Times New Roman"/>
          <w:i/>
          <w:iCs/>
          <w:sz w:val="24"/>
          <w:szCs w:val="24"/>
        </w:rPr>
        <w:t>Šā gada pirmajā ceturksnī iespēja informāciju par prognozējamo vecuma pensijas apmēru noskaidrot tiešsaistē izmantota par desmitdaļu biežāk nekā 2017. gada pirmajā ceturksnī, liecina Valsts reģionālās attīstības aģentūras apkopotie dati par vienotā valsts pārvaldes pakalpojumu portāla www.latvija.lv lietošanu. 2018. gada pirm</w:t>
      </w:r>
      <w:r w:rsidR="00FA16AC" w:rsidRPr="004D6E1F">
        <w:rPr>
          <w:rFonts w:ascii="Times New Roman" w:hAnsi="Times New Roman" w:cs="Times New Roman"/>
          <w:i/>
          <w:iCs/>
          <w:sz w:val="24"/>
          <w:szCs w:val="24"/>
        </w:rPr>
        <w:t xml:space="preserve">ajos trīs mēnešos e-pakalpojums </w:t>
      </w:r>
      <w:r w:rsidRPr="004D6E1F">
        <w:rPr>
          <w:rFonts w:ascii="Times New Roman" w:hAnsi="Times New Roman" w:cs="Times New Roman"/>
          <w:i/>
          <w:iCs/>
          <w:sz w:val="24"/>
          <w:szCs w:val="24"/>
        </w:rPr>
        <w:t>“Informācija par prognozējamo vecuma pensijas apmēru” uzsākts kopumā 39 837 reižu</w:t>
      </w:r>
      <w:r w:rsidRPr="004D6E1F">
        <w:rPr>
          <w:rFonts w:ascii="Times New Roman" w:eastAsia="Arial Narrow" w:hAnsi="Times New Roman" w:cs="Times New Roman"/>
          <w:i/>
          <w:iCs/>
          <w:sz w:val="24"/>
          <w:szCs w:val="24"/>
          <w:vertAlign w:val="superscript"/>
        </w:rPr>
        <w:footnoteReference w:id="2"/>
      </w:r>
      <w:r w:rsidRPr="004D6E1F">
        <w:rPr>
          <w:rFonts w:ascii="Times New Roman" w:hAnsi="Times New Roman" w:cs="Times New Roman"/>
          <w:i/>
          <w:iCs/>
          <w:sz w:val="24"/>
          <w:szCs w:val="24"/>
        </w:rPr>
        <w:t>, bet analoģiskā periodā pērn – 35 717</w:t>
      </w:r>
      <w:r w:rsidRPr="004D6E1F">
        <w:rPr>
          <w:rFonts w:ascii="Times New Roman" w:eastAsia="Arial Narrow" w:hAnsi="Times New Roman" w:cs="Times New Roman"/>
          <w:i/>
          <w:iCs/>
          <w:sz w:val="24"/>
          <w:szCs w:val="24"/>
          <w:vertAlign w:val="superscript"/>
        </w:rPr>
        <w:footnoteReference w:id="3"/>
      </w:r>
      <w:r w:rsidRPr="004D6E1F">
        <w:rPr>
          <w:rFonts w:ascii="Times New Roman" w:hAnsi="Times New Roman" w:cs="Times New Roman"/>
          <w:i/>
          <w:iCs/>
          <w:sz w:val="24"/>
          <w:szCs w:val="24"/>
        </w:rPr>
        <w:t>.</w:t>
      </w:r>
    </w:p>
    <w:p w14:paraId="74ABEC12" w14:textId="77777777" w:rsidR="00A2230E" w:rsidRPr="00FA16AC" w:rsidRDefault="00CD1E4A">
      <w:pPr>
        <w:jc w:val="both"/>
        <w:rPr>
          <w:rFonts w:ascii="Times New Roman" w:eastAsia="Arial Narrow" w:hAnsi="Times New Roman" w:cs="Times New Roman"/>
          <w:sz w:val="24"/>
          <w:szCs w:val="24"/>
        </w:rPr>
      </w:pPr>
      <w:r w:rsidRPr="00FA16AC">
        <w:rPr>
          <w:rFonts w:ascii="Times New Roman" w:hAnsi="Times New Roman" w:cs="Times New Roman"/>
          <w:sz w:val="24"/>
          <w:szCs w:val="24"/>
        </w:rPr>
        <w:t>“Es kā pensionārs atļaujos jokot un teikt, ka dzīvojam laikā, kad katrs pats var izlemt, cik jauns vēlas būt,” saka aktieris un integrētās komunikācijas un mācību aktivitāšu programmas "Mana Latvija.lv. Dari digitāli!" vēstnesis Mārtiņš Vilsons. “Tehnoloģijas nojauc vecuma un paaudžu robežas. Vienīgais, ko gadi dod klāt – sapratni, kā tehnoloģijas lietot ar jēgu, lai nevis “nosistu” laiku, bet tieši pretēji – iegūtu l</w:t>
      </w:r>
      <w:r w:rsidR="00FA16AC">
        <w:rPr>
          <w:rFonts w:ascii="Times New Roman" w:hAnsi="Times New Roman" w:cs="Times New Roman"/>
          <w:sz w:val="24"/>
          <w:szCs w:val="24"/>
        </w:rPr>
        <w:t xml:space="preserve">aiku sev svarīgām lietām,” </w:t>
      </w:r>
      <w:r w:rsidRPr="00FA16AC">
        <w:rPr>
          <w:rFonts w:ascii="Times New Roman" w:hAnsi="Times New Roman" w:cs="Times New Roman"/>
          <w:sz w:val="24"/>
          <w:szCs w:val="24"/>
        </w:rPr>
        <w:t>piebilst</w:t>
      </w:r>
      <w:r w:rsidR="00FA16AC">
        <w:rPr>
          <w:rFonts w:ascii="Times New Roman" w:hAnsi="Times New Roman" w:cs="Times New Roman"/>
          <w:sz w:val="24"/>
          <w:szCs w:val="24"/>
        </w:rPr>
        <w:t xml:space="preserve"> </w:t>
      </w:r>
      <w:proofErr w:type="spellStart"/>
      <w:r w:rsidR="00FA16AC">
        <w:rPr>
          <w:rFonts w:ascii="Times New Roman" w:hAnsi="Times New Roman" w:cs="Times New Roman"/>
          <w:sz w:val="24"/>
          <w:szCs w:val="24"/>
        </w:rPr>
        <w:t>M.Vilsons</w:t>
      </w:r>
      <w:proofErr w:type="spellEnd"/>
      <w:r w:rsidRPr="00FA16AC">
        <w:rPr>
          <w:rFonts w:ascii="Times New Roman" w:hAnsi="Times New Roman" w:cs="Times New Roman"/>
          <w:sz w:val="24"/>
          <w:szCs w:val="24"/>
        </w:rPr>
        <w:t xml:space="preserve">.   </w:t>
      </w:r>
    </w:p>
    <w:p w14:paraId="028C57AB" w14:textId="23DF6A9E" w:rsidR="00FA16AC" w:rsidRDefault="00FA16AC" w:rsidP="00FA16AC">
      <w:pPr>
        <w:jc w:val="both"/>
        <w:rPr>
          <w:rFonts w:ascii="Times New Roman" w:hAnsi="Times New Roman" w:cs="Times New Roman"/>
          <w:sz w:val="24"/>
          <w:szCs w:val="24"/>
        </w:rPr>
      </w:pPr>
      <w:r>
        <w:rPr>
          <w:rFonts w:ascii="Times New Roman" w:hAnsi="Times New Roman" w:cs="Times New Roman"/>
          <w:sz w:val="24"/>
          <w:szCs w:val="24"/>
        </w:rPr>
        <w:t xml:space="preserve"> “</w:t>
      </w:r>
      <w:r w:rsidR="00CF3323" w:rsidRPr="00CF3323">
        <w:rPr>
          <w:rFonts w:ascii="Times New Roman" w:hAnsi="Times New Roman" w:cs="Times New Roman"/>
          <w:sz w:val="24"/>
          <w:szCs w:val="24"/>
        </w:rPr>
        <w:t>Seniori interneta iespējas izmanto arvien biežāk. Valsts un p</w:t>
      </w:r>
      <w:bookmarkStart w:id="0" w:name="_GoBack"/>
      <w:bookmarkEnd w:id="0"/>
      <w:r w:rsidR="00CF3323" w:rsidRPr="00CF3323">
        <w:rPr>
          <w:rFonts w:ascii="Times New Roman" w:hAnsi="Times New Roman" w:cs="Times New Roman"/>
          <w:sz w:val="24"/>
          <w:szCs w:val="24"/>
        </w:rPr>
        <w:t>ašvaldību pakalpojumu saņemšana elektroniski nav tik sarežģīta, kā sākumā varētu šķist – tas ir pa spēkam ikvienam. Tiem, kam vēl nav vajadzīgo iemaņu, “digitālie aģenti” ir vienmēr gatavi palīdzēt tās apgūt tuvākajā bibliotēkā,</w:t>
      </w:r>
      <w:r w:rsidR="00CD1E4A" w:rsidRPr="00FA16AC">
        <w:rPr>
          <w:rFonts w:ascii="Times New Roman" w:hAnsi="Times New Roman" w:cs="Times New Roman"/>
          <w:sz w:val="24"/>
          <w:szCs w:val="24"/>
        </w:rPr>
        <w:t xml:space="preserve">” saka </w:t>
      </w:r>
      <w:r>
        <w:rPr>
          <w:rFonts w:ascii="Times New Roman" w:hAnsi="Times New Roman" w:cs="Times New Roman"/>
          <w:sz w:val="24"/>
          <w:szCs w:val="24"/>
        </w:rPr>
        <w:t>Vides aizsardzības un reģionālās attīstības ministrijas</w:t>
      </w:r>
      <w:r w:rsidR="00CD1E4A" w:rsidRPr="00FA16AC">
        <w:rPr>
          <w:rFonts w:ascii="Times New Roman" w:hAnsi="Times New Roman" w:cs="Times New Roman"/>
          <w:sz w:val="24"/>
          <w:szCs w:val="24"/>
        </w:rPr>
        <w:t xml:space="preserve"> valsts sekretāra vietnieks IKT jautājumos Edmunds Beļskis.</w:t>
      </w:r>
    </w:p>
    <w:p w14:paraId="5D0BE89A" w14:textId="77777777" w:rsidR="00A2230E" w:rsidRPr="00243A2B" w:rsidRDefault="00FA16AC">
      <w:pPr>
        <w:jc w:val="both"/>
        <w:rPr>
          <w:rFonts w:ascii="Times New Roman" w:hAnsi="Times New Roman" w:cs="Times New Roman"/>
          <w:sz w:val="24"/>
          <w:szCs w:val="24"/>
        </w:rPr>
      </w:pPr>
      <w:r w:rsidRPr="00243A2B">
        <w:rPr>
          <w:rFonts w:ascii="Times New Roman" w:hAnsi="Times New Roman" w:cs="Times New Roman"/>
          <w:color w:val="auto"/>
          <w:sz w:val="24"/>
          <w:szCs w:val="24"/>
        </w:rPr>
        <w:t xml:space="preserve">Latvijā 2017. gada nogalē kopumā reģistrēti </w:t>
      </w:r>
      <w:r w:rsidRPr="00243A2B">
        <w:rPr>
          <w:rFonts w:ascii="Times New Roman" w:hAnsi="Times New Roman" w:cs="Times New Roman"/>
          <w:color w:val="auto"/>
          <w:sz w:val="24"/>
          <w:szCs w:val="24"/>
          <w:u w:color="222222"/>
        </w:rPr>
        <w:t>557 067 pensionāri</w:t>
      </w:r>
      <w:r w:rsidRPr="00243A2B">
        <w:rPr>
          <w:rFonts w:ascii="Times New Roman" w:eastAsia="Arial Narrow" w:hAnsi="Times New Roman" w:cs="Times New Roman"/>
          <w:color w:val="auto"/>
          <w:sz w:val="24"/>
          <w:szCs w:val="24"/>
          <w:u w:color="222222"/>
          <w:vertAlign w:val="superscript"/>
        </w:rPr>
        <w:footnoteReference w:id="4"/>
      </w:r>
      <w:r w:rsidRPr="00243A2B">
        <w:rPr>
          <w:rFonts w:ascii="Times New Roman" w:hAnsi="Times New Roman" w:cs="Times New Roman"/>
          <w:color w:val="auto"/>
          <w:sz w:val="24"/>
          <w:szCs w:val="24"/>
          <w:u w:color="222222"/>
        </w:rPr>
        <w:t xml:space="preserve">, liecina Centrālās statistikas pārvaldes dati. </w:t>
      </w:r>
      <w:r w:rsidR="00CD1E4A" w:rsidRPr="00243A2B">
        <w:rPr>
          <w:rFonts w:ascii="Times New Roman" w:hAnsi="Times New Roman" w:cs="Times New Roman"/>
          <w:sz w:val="24"/>
          <w:szCs w:val="24"/>
        </w:rPr>
        <w:t>Patlaban pensionāri un topošie pensionāri tiešsaistē var lietot vairākus noderīgus e-pakalpojumus</w:t>
      </w:r>
      <w:r w:rsidR="004019D7" w:rsidRPr="00243A2B">
        <w:rPr>
          <w:rFonts w:ascii="Times New Roman" w:hAnsi="Times New Roman" w:cs="Times New Roman"/>
          <w:sz w:val="24"/>
          <w:szCs w:val="24"/>
        </w:rPr>
        <w:t>, kurus visvienkāršāk iepazīt, izmantojot dzīves situāciju aprakstus</w:t>
      </w:r>
      <w:r w:rsidRPr="00243A2B">
        <w:rPr>
          <w:rFonts w:ascii="Times New Roman" w:hAnsi="Times New Roman" w:cs="Times New Roman"/>
          <w:sz w:val="24"/>
          <w:szCs w:val="24"/>
        </w:rPr>
        <w:t xml:space="preserve">. </w:t>
      </w:r>
      <w:r w:rsidR="00CD1E4A" w:rsidRPr="00243A2B">
        <w:rPr>
          <w:rFonts w:ascii="Times New Roman" w:hAnsi="Times New Roman" w:cs="Times New Roman"/>
          <w:sz w:val="24"/>
          <w:szCs w:val="24"/>
        </w:rPr>
        <w:t xml:space="preserve">Plašāka informācija par tiem un to saņemšanu ir pieejama portāla </w:t>
      </w:r>
      <w:r w:rsidR="00243A2B">
        <w:rPr>
          <w:rFonts w:ascii="Times New Roman" w:hAnsi="Times New Roman" w:cs="Times New Roman"/>
          <w:sz w:val="24"/>
          <w:szCs w:val="24"/>
        </w:rPr>
        <w:t>L</w:t>
      </w:r>
      <w:r w:rsidR="00CD1E4A" w:rsidRPr="00243A2B">
        <w:rPr>
          <w:rFonts w:ascii="Times New Roman" w:hAnsi="Times New Roman" w:cs="Times New Roman"/>
          <w:sz w:val="24"/>
          <w:szCs w:val="24"/>
        </w:rPr>
        <w:t xml:space="preserve">atvija.lv atbalsta vietnē mana.latvija.lv: </w:t>
      </w:r>
      <w:hyperlink r:id="rId6" w:history="1">
        <w:r w:rsidR="00CD1E4A" w:rsidRPr="00243A2B">
          <w:rPr>
            <w:rStyle w:val="Hyperlink0"/>
            <w:rFonts w:ascii="Times New Roman" w:hAnsi="Times New Roman" w:cs="Times New Roman"/>
            <w:sz w:val="24"/>
            <w:szCs w:val="24"/>
          </w:rPr>
          <w:t>https://mana.latvija.lv/vecuma-pensijas-apmers-un-sanemsana/</w:t>
        </w:r>
      </w:hyperlink>
      <w:r w:rsidR="00CD1E4A" w:rsidRPr="00243A2B">
        <w:rPr>
          <w:rFonts w:ascii="Times New Roman" w:hAnsi="Times New Roman" w:cs="Times New Roman"/>
          <w:sz w:val="24"/>
          <w:szCs w:val="24"/>
        </w:rPr>
        <w:t>.</w:t>
      </w:r>
    </w:p>
    <w:p w14:paraId="2CE73F9B" w14:textId="77777777" w:rsidR="00A2230E" w:rsidRPr="00FA16AC" w:rsidRDefault="00CD1E4A">
      <w:pPr>
        <w:jc w:val="both"/>
        <w:rPr>
          <w:rFonts w:ascii="Times New Roman" w:eastAsia="Arial Narrow" w:hAnsi="Times New Roman" w:cs="Times New Roman"/>
          <w:i/>
          <w:iCs/>
          <w:sz w:val="20"/>
          <w:szCs w:val="20"/>
          <w:u w:val="single"/>
        </w:rPr>
      </w:pPr>
      <w:r w:rsidRPr="00FA16AC">
        <w:rPr>
          <w:rFonts w:ascii="Times New Roman" w:hAnsi="Times New Roman" w:cs="Times New Roman"/>
          <w:i/>
          <w:iCs/>
          <w:sz w:val="20"/>
          <w:szCs w:val="20"/>
          <w:u w:val="single"/>
        </w:rPr>
        <w:t xml:space="preserve">Papildu informācija: </w:t>
      </w:r>
    </w:p>
    <w:p w14:paraId="1ECD2DF8" w14:textId="4A0E81F5" w:rsidR="002B0FF6" w:rsidRDefault="002B0FF6">
      <w:pPr>
        <w:pStyle w:val="NormalWeb"/>
        <w:shd w:val="clear" w:color="auto" w:fill="FFFFFF"/>
        <w:spacing w:before="0" w:after="0" w:line="210" w:lineRule="atLeast"/>
        <w:jc w:val="both"/>
        <w:rPr>
          <w:rFonts w:cs="Times New Roman"/>
          <w:i/>
          <w:iCs/>
          <w:sz w:val="20"/>
          <w:szCs w:val="20"/>
        </w:rPr>
      </w:pPr>
      <w:r>
        <w:rPr>
          <w:rFonts w:cs="Times New Roman"/>
          <w:i/>
          <w:iCs/>
          <w:sz w:val="20"/>
          <w:szCs w:val="20"/>
        </w:rPr>
        <w:t>VARAM</w:t>
      </w:r>
    </w:p>
    <w:p w14:paraId="3E7FD7C1" w14:textId="115902CD" w:rsidR="00A2230E" w:rsidRPr="00FA16AC" w:rsidRDefault="00CD1E4A">
      <w:pPr>
        <w:pStyle w:val="NormalWeb"/>
        <w:shd w:val="clear" w:color="auto" w:fill="FFFFFF"/>
        <w:spacing w:before="0" w:after="0" w:line="210" w:lineRule="atLeast"/>
        <w:jc w:val="both"/>
        <w:rPr>
          <w:rFonts w:eastAsia="Arial Narrow" w:cs="Times New Roman"/>
          <w:i/>
          <w:iCs/>
          <w:sz w:val="20"/>
          <w:szCs w:val="20"/>
        </w:rPr>
      </w:pPr>
      <w:r w:rsidRPr="00FA16AC">
        <w:rPr>
          <w:rFonts w:cs="Times New Roman"/>
          <w:i/>
          <w:iCs/>
          <w:sz w:val="20"/>
          <w:szCs w:val="20"/>
        </w:rPr>
        <w:t>Sabiedrisko attiecību nodaļa</w:t>
      </w:r>
    </w:p>
    <w:p w14:paraId="4984D4AA" w14:textId="77777777" w:rsidR="00A2230E" w:rsidRPr="00FA16AC" w:rsidRDefault="00CD1E4A">
      <w:pPr>
        <w:pStyle w:val="NormalWeb"/>
        <w:shd w:val="clear" w:color="auto" w:fill="FFFFFF"/>
        <w:spacing w:before="0" w:after="0" w:line="210" w:lineRule="atLeast"/>
        <w:jc w:val="both"/>
        <w:rPr>
          <w:rFonts w:eastAsia="Arial Narrow" w:cs="Times New Roman"/>
          <w:i/>
          <w:iCs/>
          <w:sz w:val="20"/>
          <w:szCs w:val="20"/>
        </w:rPr>
      </w:pPr>
      <w:r w:rsidRPr="00FA16AC">
        <w:rPr>
          <w:rFonts w:cs="Times New Roman"/>
          <w:i/>
          <w:iCs/>
          <w:sz w:val="20"/>
          <w:szCs w:val="20"/>
        </w:rPr>
        <w:t>Tālr. 67026418</w:t>
      </w:r>
    </w:p>
    <w:p w14:paraId="07DF5787" w14:textId="77777777" w:rsidR="00A2230E" w:rsidRPr="00FA16AC" w:rsidRDefault="00CD1E4A">
      <w:pPr>
        <w:pStyle w:val="NormalWeb"/>
        <w:shd w:val="clear" w:color="auto" w:fill="FFFFFF"/>
        <w:spacing w:before="0" w:after="0" w:line="210" w:lineRule="atLeast"/>
        <w:jc w:val="both"/>
        <w:rPr>
          <w:rFonts w:eastAsia="Arial Narrow" w:cs="Times New Roman"/>
          <w:i/>
          <w:iCs/>
          <w:sz w:val="20"/>
          <w:szCs w:val="20"/>
        </w:rPr>
      </w:pPr>
      <w:r w:rsidRPr="00FA16AC">
        <w:rPr>
          <w:rFonts w:cs="Times New Roman"/>
          <w:i/>
          <w:iCs/>
          <w:sz w:val="20"/>
          <w:szCs w:val="20"/>
        </w:rPr>
        <w:t>E-pasts: prese@varam.gov.lv</w:t>
      </w:r>
    </w:p>
    <w:p w14:paraId="1E2D7A63" w14:textId="77777777" w:rsidR="00A2230E" w:rsidRPr="00FA16AC" w:rsidRDefault="00CD1E4A">
      <w:pPr>
        <w:pStyle w:val="NormalWeb"/>
        <w:shd w:val="clear" w:color="auto" w:fill="FFFFFF"/>
        <w:spacing w:before="0" w:after="0" w:line="210" w:lineRule="atLeast"/>
        <w:jc w:val="both"/>
        <w:rPr>
          <w:rFonts w:eastAsia="Arial Narrow" w:cs="Times New Roman"/>
          <w:i/>
          <w:iCs/>
          <w:sz w:val="20"/>
          <w:szCs w:val="20"/>
        </w:rPr>
      </w:pPr>
      <w:r w:rsidRPr="00FA16AC">
        <w:rPr>
          <w:rFonts w:cs="Times New Roman"/>
          <w:i/>
          <w:iCs/>
          <w:sz w:val="20"/>
          <w:szCs w:val="20"/>
        </w:rPr>
        <w:t>www.varam.gov.lv</w:t>
      </w:r>
    </w:p>
    <w:p w14:paraId="51BCDF1C" w14:textId="77777777" w:rsidR="00A2230E" w:rsidRPr="00FA16AC" w:rsidRDefault="00CD1E4A">
      <w:pPr>
        <w:jc w:val="center"/>
        <w:rPr>
          <w:rFonts w:ascii="Times New Roman" w:eastAsia="Arial Narrow" w:hAnsi="Times New Roman" w:cs="Times New Roman"/>
          <w:sz w:val="24"/>
          <w:szCs w:val="24"/>
        </w:rPr>
      </w:pPr>
      <w:r w:rsidRPr="00FA16AC">
        <w:rPr>
          <w:rFonts w:ascii="Times New Roman" w:eastAsia="Arial Narrow" w:hAnsi="Times New Roman" w:cs="Times New Roman"/>
          <w:noProof/>
          <w:sz w:val="24"/>
          <w:szCs w:val="24"/>
        </w:rPr>
        <w:drawing>
          <wp:inline distT="0" distB="0" distL="0" distR="0" wp14:anchorId="7AE88A3C" wp14:editId="460C26BE">
            <wp:extent cx="3460814" cy="95249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ARAM_ES_L_271_982.jpeg"/>
                    <pic:cNvPicPr>
                      <a:picLocks noChangeAspect="1"/>
                    </pic:cNvPicPr>
                  </pic:nvPicPr>
                  <pic:blipFill>
                    <a:blip r:embed="rId7">
                      <a:extLst/>
                    </a:blip>
                    <a:stretch>
                      <a:fillRect/>
                    </a:stretch>
                  </pic:blipFill>
                  <pic:spPr>
                    <a:xfrm>
                      <a:off x="0" y="0"/>
                      <a:ext cx="3460814" cy="952491"/>
                    </a:xfrm>
                    <a:prstGeom prst="rect">
                      <a:avLst/>
                    </a:prstGeom>
                    <a:ln w="12700" cap="flat">
                      <a:noFill/>
                      <a:miter lim="400000"/>
                    </a:ln>
                    <a:effectLst/>
                  </pic:spPr>
                </pic:pic>
              </a:graphicData>
            </a:graphic>
          </wp:inline>
        </w:drawing>
      </w:r>
    </w:p>
    <w:p w14:paraId="55C82962" w14:textId="77777777" w:rsidR="00A2230E" w:rsidRPr="00FA16AC" w:rsidRDefault="00CD1E4A" w:rsidP="00026142">
      <w:pPr>
        <w:shd w:val="clear" w:color="auto" w:fill="FFFFFF"/>
        <w:spacing w:after="0" w:line="240" w:lineRule="auto"/>
        <w:jc w:val="center"/>
        <w:rPr>
          <w:rFonts w:ascii="Times New Roman" w:hAnsi="Times New Roman" w:cs="Times New Roman"/>
        </w:rPr>
      </w:pPr>
      <w:r w:rsidRPr="00FA16AC">
        <w:rPr>
          <w:rFonts w:ascii="Times New Roman" w:hAnsi="Times New Roman" w:cs="Times New Roman"/>
          <w:sz w:val="14"/>
          <w:szCs w:val="14"/>
        </w:rPr>
        <w:t>Pasākums ir finansēts no Eiropas Reģionālā attīstības fonda projekta Nr. Nr.2.2.1.1/16/I/001 "Publiskās pārvaldes informācijas un komunikācijas tehnoloģiju arhitektūras pārvaldības sistēma" .</w:t>
      </w:r>
    </w:p>
    <w:sectPr w:rsidR="00A2230E" w:rsidRPr="00FA16AC">
      <w:headerReference w:type="default" r:id="rId8"/>
      <w:footerReference w:type="default" r:id="rId9"/>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71C4E" w14:textId="77777777" w:rsidR="00DC0C8B" w:rsidRDefault="00DC0C8B">
      <w:pPr>
        <w:spacing w:after="0" w:line="240" w:lineRule="auto"/>
      </w:pPr>
      <w:r>
        <w:separator/>
      </w:r>
    </w:p>
  </w:endnote>
  <w:endnote w:type="continuationSeparator" w:id="0">
    <w:p w14:paraId="6940AE13" w14:textId="77777777" w:rsidR="00DC0C8B" w:rsidRDefault="00DC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A46B" w14:textId="77777777" w:rsidR="00A2230E" w:rsidRDefault="00A2230E">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FB96" w14:textId="77777777" w:rsidR="00DC0C8B" w:rsidRDefault="00DC0C8B">
      <w:r>
        <w:separator/>
      </w:r>
    </w:p>
  </w:footnote>
  <w:footnote w:type="continuationSeparator" w:id="0">
    <w:p w14:paraId="0CB3322D" w14:textId="77777777" w:rsidR="00DC0C8B" w:rsidRDefault="00DC0C8B">
      <w:r>
        <w:continuationSeparator/>
      </w:r>
    </w:p>
  </w:footnote>
  <w:footnote w:type="continuationNotice" w:id="1">
    <w:p w14:paraId="675F56A8" w14:textId="77777777" w:rsidR="00DC0C8B" w:rsidRDefault="00DC0C8B"/>
  </w:footnote>
  <w:footnote w:id="2">
    <w:p w14:paraId="7BA22DC4" w14:textId="77777777" w:rsidR="00A2230E" w:rsidRPr="002B0FF6" w:rsidRDefault="00CD1E4A">
      <w:pPr>
        <w:pStyle w:val="FootnoteText"/>
        <w:rPr>
          <w:rFonts w:ascii="Times New Roman" w:hAnsi="Times New Roman" w:cs="Times New Roman"/>
        </w:rPr>
      </w:pPr>
      <w:r w:rsidRPr="002B0FF6">
        <w:rPr>
          <w:rFonts w:ascii="Times New Roman" w:eastAsia="Arial Narrow" w:hAnsi="Times New Roman" w:cs="Times New Roman"/>
          <w:i/>
          <w:iCs/>
          <w:sz w:val="24"/>
          <w:szCs w:val="24"/>
          <w:vertAlign w:val="superscript"/>
        </w:rPr>
        <w:footnoteRef/>
      </w:r>
      <w:r w:rsidRPr="002B0FF6">
        <w:rPr>
          <w:rFonts w:ascii="Times New Roman" w:hAnsi="Times New Roman" w:cs="Times New Roman"/>
          <w:sz w:val="14"/>
          <w:szCs w:val="14"/>
        </w:rPr>
        <w:t xml:space="preserve"> VRAA e-</w:t>
      </w:r>
      <w:proofErr w:type="spellStart"/>
      <w:r w:rsidRPr="002B0FF6">
        <w:rPr>
          <w:rFonts w:ascii="Times New Roman" w:hAnsi="Times New Roman" w:cs="Times New Roman"/>
          <w:sz w:val="14"/>
          <w:szCs w:val="14"/>
        </w:rPr>
        <w:t>ziņas</w:t>
      </w:r>
      <w:proofErr w:type="spellEnd"/>
      <w:r w:rsidRPr="002B0FF6">
        <w:rPr>
          <w:rFonts w:ascii="Times New Roman" w:hAnsi="Times New Roman" w:cs="Times New Roman"/>
          <w:sz w:val="14"/>
          <w:szCs w:val="14"/>
        </w:rPr>
        <w:t xml:space="preserve">, 2018. </w:t>
      </w:r>
      <w:proofErr w:type="spellStart"/>
      <w:r w:rsidRPr="002B0FF6">
        <w:rPr>
          <w:rFonts w:ascii="Times New Roman" w:hAnsi="Times New Roman" w:cs="Times New Roman"/>
          <w:sz w:val="14"/>
          <w:szCs w:val="14"/>
        </w:rPr>
        <w:t>gada</w:t>
      </w:r>
      <w:proofErr w:type="spellEnd"/>
      <w:r w:rsidRPr="002B0FF6">
        <w:rPr>
          <w:rFonts w:ascii="Times New Roman" w:hAnsi="Times New Roman" w:cs="Times New Roman"/>
          <w:sz w:val="14"/>
          <w:szCs w:val="14"/>
        </w:rPr>
        <w:t xml:space="preserve"> </w:t>
      </w:r>
      <w:proofErr w:type="gramStart"/>
      <w:r w:rsidRPr="002B0FF6">
        <w:rPr>
          <w:rFonts w:ascii="Times New Roman" w:hAnsi="Times New Roman" w:cs="Times New Roman"/>
          <w:sz w:val="14"/>
          <w:szCs w:val="14"/>
        </w:rPr>
        <w:t>1.ceturkšņa</w:t>
      </w:r>
      <w:proofErr w:type="gram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statistikas</w:t>
      </w:r>
      <w:proofErr w:type="spell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apkopojums</w:t>
      </w:r>
      <w:proofErr w:type="spell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Lejupielādei</w:t>
      </w:r>
      <w:proofErr w:type="spell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pieejams</w:t>
      </w:r>
      <w:proofErr w:type="spellEnd"/>
      <w:r w:rsidRPr="002B0FF6">
        <w:rPr>
          <w:rFonts w:ascii="Times New Roman" w:hAnsi="Times New Roman" w:cs="Times New Roman"/>
          <w:sz w:val="14"/>
          <w:szCs w:val="14"/>
        </w:rPr>
        <w:t>: http://www.vraa.gov.lv/lv/latvijalv/e-zinas/</w:t>
      </w:r>
    </w:p>
  </w:footnote>
  <w:footnote w:id="3">
    <w:p w14:paraId="17C2A334" w14:textId="77777777" w:rsidR="00A2230E" w:rsidRPr="002B0FF6" w:rsidRDefault="00CD1E4A">
      <w:pPr>
        <w:pStyle w:val="FootnoteText"/>
        <w:rPr>
          <w:rFonts w:ascii="Times New Roman" w:hAnsi="Times New Roman" w:cs="Times New Roman"/>
        </w:rPr>
      </w:pPr>
      <w:r w:rsidRPr="002B0FF6">
        <w:rPr>
          <w:rFonts w:ascii="Times New Roman" w:eastAsia="Arial Narrow" w:hAnsi="Times New Roman" w:cs="Times New Roman"/>
          <w:i/>
          <w:iCs/>
          <w:sz w:val="24"/>
          <w:szCs w:val="24"/>
          <w:vertAlign w:val="superscript"/>
        </w:rPr>
        <w:footnoteRef/>
      </w:r>
      <w:r w:rsidRPr="002B0FF6">
        <w:rPr>
          <w:rFonts w:ascii="Times New Roman" w:hAnsi="Times New Roman" w:cs="Times New Roman"/>
          <w:sz w:val="14"/>
          <w:szCs w:val="14"/>
        </w:rPr>
        <w:t xml:space="preserve"> VRAA e-</w:t>
      </w:r>
      <w:proofErr w:type="spellStart"/>
      <w:r w:rsidRPr="002B0FF6">
        <w:rPr>
          <w:rFonts w:ascii="Times New Roman" w:hAnsi="Times New Roman" w:cs="Times New Roman"/>
          <w:sz w:val="14"/>
          <w:szCs w:val="14"/>
        </w:rPr>
        <w:t>ziņas</w:t>
      </w:r>
      <w:proofErr w:type="spellEnd"/>
      <w:r w:rsidRPr="002B0FF6">
        <w:rPr>
          <w:rFonts w:ascii="Times New Roman" w:hAnsi="Times New Roman" w:cs="Times New Roman"/>
          <w:sz w:val="14"/>
          <w:szCs w:val="14"/>
        </w:rPr>
        <w:t xml:space="preserve">, 2017. </w:t>
      </w:r>
      <w:proofErr w:type="spellStart"/>
      <w:r w:rsidRPr="002B0FF6">
        <w:rPr>
          <w:rFonts w:ascii="Times New Roman" w:hAnsi="Times New Roman" w:cs="Times New Roman"/>
          <w:sz w:val="14"/>
          <w:szCs w:val="14"/>
        </w:rPr>
        <w:t>gada</w:t>
      </w:r>
      <w:proofErr w:type="spellEnd"/>
      <w:r w:rsidRPr="002B0FF6">
        <w:rPr>
          <w:rFonts w:ascii="Times New Roman" w:hAnsi="Times New Roman" w:cs="Times New Roman"/>
          <w:sz w:val="14"/>
          <w:szCs w:val="14"/>
        </w:rPr>
        <w:t xml:space="preserve"> 1. </w:t>
      </w:r>
      <w:proofErr w:type="spellStart"/>
      <w:r w:rsidRPr="002B0FF6">
        <w:rPr>
          <w:rFonts w:ascii="Times New Roman" w:hAnsi="Times New Roman" w:cs="Times New Roman"/>
          <w:sz w:val="14"/>
          <w:szCs w:val="14"/>
        </w:rPr>
        <w:t>ceturkšņa</w:t>
      </w:r>
      <w:proofErr w:type="spell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statistikas</w:t>
      </w:r>
      <w:proofErr w:type="spell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apkopojums</w:t>
      </w:r>
      <w:proofErr w:type="spell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Lejupielādei</w:t>
      </w:r>
      <w:proofErr w:type="spellEnd"/>
      <w:r w:rsidRPr="002B0FF6">
        <w:rPr>
          <w:rFonts w:ascii="Times New Roman" w:hAnsi="Times New Roman" w:cs="Times New Roman"/>
          <w:sz w:val="14"/>
          <w:szCs w:val="14"/>
        </w:rPr>
        <w:t xml:space="preserve"> </w:t>
      </w:r>
      <w:proofErr w:type="spellStart"/>
      <w:r w:rsidRPr="002B0FF6">
        <w:rPr>
          <w:rFonts w:ascii="Times New Roman" w:hAnsi="Times New Roman" w:cs="Times New Roman"/>
          <w:sz w:val="14"/>
          <w:szCs w:val="14"/>
        </w:rPr>
        <w:t>pieejams</w:t>
      </w:r>
      <w:proofErr w:type="spellEnd"/>
      <w:r w:rsidRPr="002B0FF6">
        <w:rPr>
          <w:rFonts w:ascii="Times New Roman" w:hAnsi="Times New Roman" w:cs="Times New Roman"/>
          <w:sz w:val="14"/>
          <w:szCs w:val="14"/>
        </w:rPr>
        <w:t>: http://www.vraa.gov.lv/lv/latvijalv/e-zinas/</w:t>
      </w:r>
    </w:p>
  </w:footnote>
  <w:footnote w:id="4">
    <w:p w14:paraId="20FBC40E" w14:textId="77777777" w:rsidR="00FA16AC" w:rsidRDefault="00FA16AC" w:rsidP="00FA16AC">
      <w:pPr>
        <w:pStyle w:val="FootnoteText"/>
      </w:pPr>
      <w:r w:rsidRPr="002B0FF6">
        <w:rPr>
          <w:rFonts w:ascii="Times New Roman" w:eastAsia="Arial Narrow" w:hAnsi="Times New Roman" w:cs="Times New Roman"/>
          <w:color w:val="222222"/>
          <w:sz w:val="24"/>
          <w:szCs w:val="24"/>
          <w:u w:color="222222"/>
          <w:vertAlign w:val="superscript"/>
        </w:rPr>
        <w:footnoteRef/>
      </w:r>
      <w:r w:rsidRPr="002B0FF6">
        <w:rPr>
          <w:rFonts w:ascii="Times New Roman" w:hAnsi="Times New Roman" w:cs="Times New Roman"/>
          <w:sz w:val="14"/>
          <w:szCs w:val="14"/>
        </w:rPr>
        <w:t>http://data.csb.gov.lv/pxweb/lv/Sociala/Sociala__isterm__socdr/SD0010_euro.px/table/tableViewLayout2/?rxid=ce8aac91-f2b0-4f13-a25d-29f57b1468fb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153E" w14:textId="77777777" w:rsidR="00A2230E" w:rsidRDefault="00A2230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0E"/>
    <w:rsid w:val="00026142"/>
    <w:rsid w:val="002262C9"/>
    <w:rsid w:val="00243A2B"/>
    <w:rsid w:val="002B0FF6"/>
    <w:rsid w:val="004019D7"/>
    <w:rsid w:val="004D6E1F"/>
    <w:rsid w:val="0057563E"/>
    <w:rsid w:val="007437AE"/>
    <w:rsid w:val="007C27EC"/>
    <w:rsid w:val="00940270"/>
    <w:rsid w:val="00972C45"/>
    <w:rsid w:val="009B5DB8"/>
    <w:rsid w:val="00A2230E"/>
    <w:rsid w:val="00AB7512"/>
    <w:rsid w:val="00B16AA2"/>
    <w:rsid w:val="00CD1E4A"/>
    <w:rsid w:val="00CF3323"/>
    <w:rsid w:val="00DC0C8B"/>
    <w:rsid w:val="00DC2789"/>
    <w:rsid w:val="00DF3182"/>
    <w:rsid w:val="00DF4452"/>
    <w:rsid w:val="00FA1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CF81"/>
  <w15:docId w15:val="{9891D2A3-4AFD-4551-9C3C-69F5003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qFormat/>
    <w:pPr>
      <w:ind w:left="720"/>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color w:val="0563C1"/>
      <w:u w:val="single" w:color="0563C1"/>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789"/>
    <w:rPr>
      <w:rFonts w:ascii="Segoe UI" w:eastAsia="Calibr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243A2B"/>
    <w:rPr>
      <w:b/>
      <w:bCs/>
    </w:rPr>
  </w:style>
  <w:style w:type="character" w:customStyle="1" w:styleId="CommentSubjectChar">
    <w:name w:val="Comment Subject Char"/>
    <w:basedOn w:val="CommentTextChar"/>
    <w:link w:val="CommentSubject"/>
    <w:uiPriority w:val="99"/>
    <w:semiHidden/>
    <w:rsid w:val="00243A2B"/>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19418">
      <w:bodyDiv w:val="1"/>
      <w:marLeft w:val="0"/>
      <w:marRight w:val="0"/>
      <w:marTop w:val="0"/>
      <w:marBottom w:val="0"/>
      <w:divBdr>
        <w:top w:val="none" w:sz="0" w:space="0" w:color="auto"/>
        <w:left w:val="none" w:sz="0" w:space="0" w:color="auto"/>
        <w:bottom w:val="none" w:sz="0" w:space="0" w:color="auto"/>
        <w:right w:val="none" w:sz="0" w:space="0" w:color="auto"/>
      </w:divBdr>
    </w:div>
    <w:div w:id="1036276179">
      <w:bodyDiv w:val="1"/>
      <w:marLeft w:val="0"/>
      <w:marRight w:val="0"/>
      <w:marTop w:val="0"/>
      <w:marBottom w:val="0"/>
      <w:divBdr>
        <w:top w:val="none" w:sz="0" w:space="0" w:color="auto"/>
        <w:left w:val="none" w:sz="0" w:space="0" w:color="auto"/>
        <w:bottom w:val="none" w:sz="0" w:space="0" w:color="auto"/>
        <w:right w:val="none" w:sz="0" w:space="0" w:color="auto"/>
      </w:divBdr>
    </w:div>
    <w:div w:id="139061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a.latvija.lv/vecuma-pensijas-apmers-un-sanemsa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Kristiana Banga</cp:lastModifiedBy>
  <cp:revision>2</cp:revision>
  <dcterms:created xsi:type="dcterms:W3CDTF">2018-04-26T06:45:00Z</dcterms:created>
  <dcterms:modified xsi:type="dcterms:W3CDTF">2018-04-26T06:45:00Z</dcterms:modified>
</cp:coreProperties>
</file>